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160"/>
        <w:jc w:val="center"/>
        <w:rPr>
          <w:sz w:val="72"/>
          <w:szCs w:val="72"/>
        </w:rPr>
      </w:pP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  <w:b/>
          <w:bCs/>
          <w:sz w:val="72"/>
          <w:szCs w:val="72"/>
        </w:rPr>
        <w:t xml:space="preserve">Vacancy </w:t>
      </w:r>
    </w:p>
    <w:p>
      <w:pPr>
        <w:spacing w:before="0" w:after="160"/>
        <w:jc w:val="center"/>
      </w:pPr>
    </w:p>
    <w:p>
      <w:pP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50505"/>
          <w:sz w:val="20"/>
          <w:szCs w:val="20"/>
        </w:rPr>
        <w:t>This is not an SACPCMP vacancy.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  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All applications related to this vacancy are to be </w:t>
      </w:r>
      <w:r>
        <w:rPr>
          <w:rFonts w:ascii="Arial" w:eastAsia="Arial" w:hAnsi="Arial" w:cs="Arial"/>
          <w:color w:val="FF0000"/>
          <w:sz w:val="20"/>
          <w:szCs w:val="20"/>
        </w:rPr>
        <w:t>sent directly to the contact details listed below</w:t>
      </w:r>
      <w:r>
        <w:rPr>
          <w:rFonts w:ascii="Arial" w:eastAsia="Arial" w:hAnsi="Arial" w:cs="Arial"/>
          <w:color w:val="050505"/>
          <w:sz w:val="20"/>
          <w:szCs w:val="20"/>
        </w:rPr>
        <w:t>.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  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The SACPCMP will </w:t>
      </w:r>
      <w:r>
        <w:rPr>
          <w:rFonts w:ascii="Arial" w:eastAsia="Arial" w:hAnsi="Arial" w:cs="Arial"/>
          <w:b/>
          <w:bCs/>
          <w:color w:val="050505"/>
          <w:sz w:val="20"/>
          <w:szCs w:val="20"/>
        </w:rPr>
        <w:t>not be responsible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 for the receipt of any applications or CVs in this regard. </w:t>
      </w:r>
    </w:p>
    <w:p>
      <w:pP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</w:p>
    <w:p>
      <w:pP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50505"/>
          <w:sz w:val="20"/>
          <w:szCs w:val="20"/>
        </w:rPr>
        <w:t xml:space="preserve">The SACPCMP is </w:t>
      </w:r>
      <w:r>
        <w:rPr>
          <w:rFonts w:ascii="Arial" w:eastAsia="Arial" w:hAnsi="Arial" w:cs="Arial"/>
          <w:b/>
          <w:bCs/>
          <w:color w:val="050505"/>
          <w:sz w:val="20"/>
          <w:szCs w:val="20"/>
        </w:rPr>
        <w:t>not involved in the appointment of any positions related to this vacancy.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 Queries regarding this vacancy should be sent to the contact details mentioned below.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  </w:t>
      </w:r>
    </w:p>
    <w:p>
      <w:pP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</w:p>
    <w:p>
      <w:pPr>
        <w:shd w:val="clear" w:color="auto" w:fill="FFFFFF"/>
        <w:spacing w:before="0"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50505"/>
          <w:sz w:val="20"/>
          <w:szCs w:val="20"/>
        </w:rPr>
        <w:t xml:space="preserve">The SACPCMP will </w:t>
      </w:r>
      <w:r>
        <w:rPr>
          <w:rFonts w:ascii="Arial" w:eastAsia="Arial" w:hAnsi="Arial" w:cs="Arial"/>
          <w:b/>
          <w:bCs/>
          <w:color w:val="050505"/>
          <w:sz w:val="20"/>
          <w:szCs w:val="20"/>
        </w:rPr>
        <w:t>not respond</w:t>
      </w:r>
      <w:r>
        <w:rPr>
          <w:rFonts w:ascii="Arial" w:eastAsia="Arial" w:hAnsi="Arial" w:cs="Arial"/>
          <w:color w:val="050505"/>
          <w:sz w:val="20"/>
          <w:szCs w:val="20"/>
        </w:rPr>
        <w:t xml:space="preserve"> to queries submitted regarding this vacancy.</w:t>
      </w:r>
    </w:p>
    <w:p>
      <w:pPr>
        <w:spacing w:before="0" w:after="160"/>
        <w:jc w:val="center"/>
      </w:pPr>
    </w:p>
    <w:tbl>
      <w:tblPr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676"/>
        <w:gridCol w:w="6453"/>
      </w:tblGrid>
      <w:tr>
        <w:tblPrEx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2547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6469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PROJECT MANAGER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4"/>
                <w:szCs w:val="14"/>
              </w:rPr>
              <w:t>Company offering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4"/>
                <w:szCs w:val="14"/>
              </w:rPr>
              <w:t>/representing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4"/>
                <w:szCs w:val="14"/>
              </w:rPr>
              <w:t xml:space="preserve"> the Position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RAINPROP (PTY) LTD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Details of the Position</w:t>
            </w:r>
          </w:p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(requirements of position, qualification; registration etc)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120" w:after="120" w:line="312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222222"/>
                <w:sz w:val="18"/>
                <w:szCs w:val="18"/>
              </w:rPr>
              <w:t>R</w:t>
            </w:r>
            <w:r>
              <w:rPr>
                <w:b w:val="0"/>
                <w:bCs w:val="0"/>
                <w:i w:val="0"/>
                <w:iCs w:val="0"/>
                <w:smallCaps w:val="0"/>
                <w:color w:val="222222"/>
                <w:sz w:val="18"/>
                <w:szCs w:val="18"/>
                <w:shd w:val="clear" w:color="auto" w:fill="FFFFFF"/>
              </w:rPr>
              <w:t xml:space="preserve">esponsible for planning and overseeing the execution of </w:t>
            </w:r>
            <w:r>
              <w:rPr>
                <w:b w:val="0"/>
                <w:bCs w:val="0"/>
                <w:i w:val="0"/>
                <w:iCs w:val="0"/>
                <w:smallCaps w:val="0"/>
                <w:color w:val="222222"/>
                <w:sz w:val="18"/>
                <w:szCs w:val="18"/>
              </w:rPr>
              <w:t>projects</w:t>
            </w:r>
            <w:r>
              <w:rPr>
                <w:b w:val="0"/>
                <w:bCs w:val="0"/>
                <w:i w:val="0"/>
                <w:iCs w:val="0"/>
                <w:smallCaps w:val="0"/>
                <w:color w:val="222222"/>
                <w:sz w:val="18"/>
                <w:szCs w:val="18"/>
                <w:shd w:val="clear" w:color="auto" w:fill="FFFFFF"/>
              </w:rPr>
              <w:t xml:space="preserve"> to ensure they are completed in a timely fashion and within budget. The project m</w:t>
            </w:r>
            <w:r>
              <w:rPr>
                <w:b w:val="0"/>
                <w:bCs w:val="0"/>
                <w:i w:val="0"/>
                <w:iCs w:val="0"/>
                <w:smallCaps w:val="0"/>
                <w:color w:val="222222"/>
                <w:sz w:val="18"/>
                <w:szCs w:val="18"/>
              </w:rPr>
              <w:t xml:space="preserve">anager will </w:t>
            </w:r>
            <w:r>
              <w:rPr>
                <w:b w:val="0"/>
                <w:bCs w:val="0"/>
                <w:i w:val="0"/>
                <w:iCs w:val="0"/>
                <w:smallCaps w:val="0"/>
                <w:color w:val="222222"/>
                <w:sz w:val="18"/>
                <w:szCs w:val="18"/>
                <w:shd w:val="clear" w:color="auto" w:fill="FFFFFF"/>
              </w:rPr>
              <w:t>plan, resource the project, prepare budgets, monitor progress, and keep stakeholders informed the entire process.</w:t>
            </w:r>
          </w:p>
          <w:p>
            <w:pPr>
              <w:spacing w:before="120" w:after="120" w:line="312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mallCaps w:val="0"/>
                <w:color w:val="222222"/>
                <w:sz w:val="18"/>
                <w:szCs w:val="18"/>
                <w:shd w:val="clear" w:color="auto" w:fill="FFFFFF"/>
              </w:rPr>
              <w:t>Key Accountabilities / Principle Responsibilities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before="0"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Develop and implement a projects management and information system for tracking various projects in operation.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Develop and maintain mechanisms for monitoring compliance within overall PPP obligations.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Develop processes and procedures for the implementation of projects flowing from Variation orders (VOs) and Lifecyle.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Ensure alignment of commercial and industry project management best practice within the PPP obligations and ensure consistency in execution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Establish and maintain positive relationships with the supply chain network.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Ensure delivery of all projects within the constraints of time, budget and specifications.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Ensure projects are implemented within the framework of the organization policies &amp; procedures and within the constraints of time, budget and specifications.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Ensure effective application and management of dispute resolution mechanisms as they pertain to various agreements in place.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Assist in the promotion and upholding of organizational values and policies.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Ensure all documents, data and records related to compliance of projects are kept and maintained to conform to the standards stipulated in the PPP agreement.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Provide ongoing input and support services to planning and budgeting activities of the organization.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Provide strategic support to the CEO, assist in the execution of Board’s instructions and participate in negotiations on various matters.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Facilitate inductions, skills transfer and development of service providers &amp; their employees of all identified projects being executed within the PPP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Assist communication and interactions between relevant stakeholders in the PPP project environment.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Maintains and update the procurement database.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Provide oversight and manage quality control regarding Life Cycle, Small Works </w:t>
            </w:r>
          </w:p>
          <w:p>
            <w:pPr>
              <w:numPr>
                <w:ilvl w:val="0"/>
                <w:numId w:val="1"/>
              </w:numPr>
              <w:pBdr>
                <w:left w:val="none" w:sz="0" w:space="8" w:color="auto"/>
              </w:pBdr>
              <w:spacing w:after="0"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Provide progress and close-out reports including financial reconciliation of all projects – Life Cycle, Vos and Small Works</w:t>
            </w:r>
          </w:p>
          <w:p>
            <w:pPr>
              <w:spacing w:before="120" w:after="120" w:line="312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Key Skills and Experience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before="0"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Degree in any Built Environment discipline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Project management skills. PM Registration with relevant body will be an advantage.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Ability to understand procurement methodology and implementation.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Ability to prepare project budget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Basic negotiation skills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Ability to communicate at senior management level.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Leadership skills.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Independent thinking.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Strong communication skills (verbal and written)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Ability to work under pressure.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Have a minimum of 3 years project management experience.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Knowledge of public procurement is advantageous</w:t>
            </w:r>
          </w:p>
          <w:p>
            <w:pPr>
              <w:numPr>
                <w:ilvl w:val="0"/>
                <w:numId w:val="2"/>
              </w:numPr>
              <w:pBdr>
                <w:left w:val="none" w:sz="0" w:space="8" w:color="auto"/>
              </w:pBdr>
              <w:spacing w:after="0" w:line="240" w:lineRule="auto"/>
              <w:ind w:left="720" w:right="0" w:hanging="41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PPP project experience will be an advantage</w:t>
            </w:r>
          </w:p>
          <w:p>
            <w:pPr>
              <w:spacing w:before="0" w:after="0" w:line="240" w:lineRule="auto"/>
              <w:ind w:left="72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77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Mentjies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Street, Block B Ground Floor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, the dtic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Campus, Sunnyside, Pretoria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Full Time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Part Time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Contract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Employment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PERMANENT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Remuneration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Market related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CV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/Application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to be submitted to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>
              <w:r>
                <w:rPr>
                  <w:rFonts w:ascii="Arial" w:eastAsia="Arial" w:hAnsi="Arial" w:cs="Arial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odwa@rainprop.co.za</w:t>
              </w:r>
            </w:hyperlink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Contact Person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/details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Odwa Ntlonti</w:t>
            </w:r>
          </w:p>
        </w:tc>
      </w:tr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2547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Closing date for applications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120" w:after="120" w:line="312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April 2022</w:t>
            </w:r>
          </w:p>
        </w:tc>
      </w:tr>
    </w:tbl>
    <w:p>
      <w:pPr>
        <w:spacing w:before="0" w:after="160"/>
        <w:jc w:val="center"/>
      </w:pPr>
    </w:p>
    <w:sectPr>
      <w:footerReference w:type="default" r:id="rId5"/>
      <w:type w:val="nextPage"/>
      <w:pgSz w:w="11906" w:h="16838"/>
      <w:pgMar w:top="993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right"/>
    </w:pPr>
    <w:r>
      <w:rPr>
        <w:strike w:val="0"/>
        <w:u w:val="none"/>
      </w:rPr>
      <w:drawing>
        <wp:inline>
          <wp:extent cx="1238250" cy="381000"/>
          <wp:docPr id="100001" name="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odwa@rainprop.co.za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