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420E1" w14:textId="6E297686" w:rsidR="004677F9" w:rsidRDefault="004677F9" w:rsidP="004677F9">
      <w:pPr>
        <w:jc w:val="center"/>
        <w:rPr>
          <w:rFonts w:ascii="Arial" w:hAnsi="Arial" w:cs="Arial"/>
          <w:b/>
          <w:bCs/>
          <w:sz w:val="24"/>
          <w:szCs w:val="24"/>
        </w:rPr>
      </w:pPr>
      <w:r>
        <w:rPr>
          <w:rFonts w:ascii="Arial" w:hAnsi="Arial" w:cs="Arial"/>
          <w:b/>
          <w:bCs/>
          <w:noProof/>
          <w:sz w:val="24"/>
          <w:szCs w:val="24"/>
          <w14:ligatures w14:val="standardContextual"/>
        </w:rPr>
        <w:drawing>
          <wp:inline distT="0" distB="0" distL="0" distR="0" wp14:anchorId="47B4EF5C" wp14:editId="45B811D0">
            <wp:extent cx="2571750" cy="863671"/>
            <wp:effectExtent l="0" t="0" r="0" b="0"/>
            <wp:docPr id="60793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93606" name="Picture 6079360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5294" cy="874936"/>
                    </a:xfrm>
                    <a:prstGeom prst="rect">
                      <a:avLst/>
                    </a:prstGeom>
                  </pic:spPr>
                </pic:pic>
              </a:graphicData>
            </a:graphic>
          </wp:inline>
        </w:drawing>
      </w:r>
    </w:p>
    <w:p w14:paraId="2BEBC230" w14:textId="380A3305" w:rsidR="004677F9" w:rsidRPr="009D0D07" w:rsidRDefault="004677F9" w:rsidP="004677F9">
      <w:pPr>
        <w:jc w:val="center"/>
        <w:rPr>
          <w:rFonts w:ascii="Arial" w:hAnsi="Arial" w:cs="Arial"/>
          <w:b/>
          <w:bCs/>
          <w:sz w:val="24"/>
          <w:szCs w:val="24"/>
        </w:rPr>
      </w:pPr>
      <w:r w:rsidRPr="009D0D07">
        <w:rPr>
          <w:rFonts w:ascii="Arial" w:hAnsi="Arial" w:cs="Arial"/>
          <w:b/>
          <w:bCs/>
          <w:sz w:val="24"/>
          <w:szCs w:val="24"/>
        </w:rPr>
        <w:t>PROFESSIONAL INTERVIEW SECURITY PROTOCOL</w:t>
      </w:r>
    </w:p>
    <w:tbl>
      <w:tblPr>
        <w:tblStyle w:val="TableGrid"/>
        <w:tblW w:w="0" w:type="auto"/>
        <w:tblLook w:val="04A0" w:firstRow="1" w:lastRow="0" w:firstColumn="1" w:lastColumn="0" w:noHBand="0" w:noVBand="1"/>
      </w:tblPr>
      <w:tblGrid>
        <w:gridCol w:w="4248"/>
        <w:gridCol w:w="4768"/>
      </w:tblGrid>
      <w:tr w:rsidR="004677F9" w:rsidRPr="00E46AF1" w14:paraId="7F957066" w14:textId="77777777" w:rsidTr="006D35AC">
        <w:trPr>
          <w:trHeight w:val="510"/>
        </w:trPr>
        <w:tc>
          <w:tcPr>
            <w:tcW w:w="4248" w:type="dxa"/>
            <w:tcBorders>
              <w:top w:val="nil"/>
              <w:left w:val="nil"/>
              <w:bottom w:val="nil"/>
              <w:right w:val="nil"/>
            </w:tcBorders>
            <w:vAlign w:val="bottom"/>
          </w:tcPr>
          <w:p w14:paraId="0E85856E" w14:textId="77777777" w:rsidR="004677F9" w:rsidRPr="00E46AF1" w:rsidRDefault="004677F9" w:rsidP="006D35AC">
            <w:pPr>
              <w:jc w:val="right"/>
              <w:rPr>
                <w:rFonts w:asciiTheme="minorBidi" w:hAnsiTheme="minorBidi"/>
                <w:b/>
                <w:bCs/>
                <w:lang w:eastAsia="en-ZA"/>
              </w:rPr>
            </w:pPr>
            <w:r w:rsidRPr="00E46AF1">
              <w:rPr>
                <w:rFonts w:asciiTheme="minorBidi" w:hAnsiTheme="minorBidi"/>
                <w:b/>
                <w:bCs/>
                <w:lang w:eastAsia="en-ZA"/>
              </w:rPr>
              <w:t>Name and Surname of Interviewee:</w:t>
            </w:r>
          </w:p>
        </w:tc>
        <w:tc>
          <w:tcPr>
            <w:tcW w:w="4768" w:type="dxa"/>
            <w:tcBorders>
              <w:top w:val="nil"/>
              <w:left w:val="nil"/>
              <w:right w:val="nil"/>
            </w:tcBorders>
            <w:vAlign w:val="bottom"/>
          </w:tcPr>
          <w:p w14:paraId="335C8635" w14:textId="77777777" w:rsidR="004677F9" w:rsidRPr="00E46AF1" w:rsidRDefault="004677F9" w:rsidP="006D35AC">
            <w:pPr>
              <w:rPr>
                <w:rFonts w:asciiTheme="minorBidi" w:hAnsiTheme="minorBidi"/>
                <w:lang w:eastAsia="en-ZA"/>
              </w:rPr>
            </w:pPr>
          </w:p>
        </w:tc>
      </w:tr>
      <w:tr w:rsidR="004677F9" w:rsidRPr="00E46AF1" w14:paraId="0AECC14B" w14:textId="77777777" w:rsidTr="006D35AC">
        <w:trPr>
          <w:trHeight w:val="510"/>
        </w:trPr>
        <w:tc>
          <w:tcPr>
            <w:tcW w:w="4248" w:type="dxa"/>
            <w:tcBorders>
              <w:top w:val="nil"/>
              <w:left w:val="nil"/>
              <w:bottom w:val="nil"/>
              <w:right w:val="nil"/>
            </w:tcBorders>
            <w:vAlign w:val="bottom"/>
          </w:tcPr>
          <w:p w14:paraId="2305EE65" w14:textId="77777777" w:rsidR="004677F9" w:rsidRPr="00E46AF1" w:rsidRDefault="004677F9" w:rsidP="006D35AC">
            <w:pPr>
              <w:jc w:val="right"/>
              <w:rPr>
                <w:rFonts w:asciiTheme="minorBidi" w:hAnsiTheme="minorBidi"/>
                <w:b/>
                <w:bCs/>
                <w:lang w:eastAsia="en-ZA"/>
              </w:rPr>
            </w:pPr>
            <w:r w:rsidRPr="00E46AF1">
              <w:rPr>
                <w:rFonts w:asciiTheme="minorBidi" w:hAnsiTheme="minorBidi"/>
                <w:b/>
                <w:bCs/>
                <w:lang w:eastAsia="en-ZA"/>
              </w:rPr>
              <w:t>Date of Professional Interview:</w:t>
            </w:r>
          </w:p>
        </w:tc>
        <w:tc>
          <w:tcPr>
            <w:tcW w:w="4768" w:type="dxa"/>
            <w:tcBorders>
              <w:left w:val="nil"/>
              <w:right w:val="nil"/>
            </w:tcBorders>
            <w:vAlign w:val="bottom"/>
          </w:tcPr>
          <w:p w14:paraId="35975D8D" w14:textId="77777777" w:rsidR="004677F9" w:rsidRPr="00E46AF1" w:rsidRDefault="004677F9" w:rsidP="006D35AC">
            <w:pPr>
              <w:rPr>
                <w:rFonts w:asciiTheme="minorBidi" w:hAnsiTheme="minorBidi"/>
                <w:lang w:eastAsia="en-ZA"/>
              </w:rPr>
            </w:pPr>
          </w:p>
        </w:tc>
      </w:tr>
      <w:tr w:rsidR="004677F9" w:rsidRPr="00E46AF1" w14:paraId="6521F869" w14:textId="77777777" w:rsidTr="006D35AC">
        <w:trPr>
          <w:trHeight w:val="510"/>
        </w:trPr>
        <w:tc>
          <w:tcPr>
            <w:tcW w:w="4248" w:type="dxa"/>
            <w:tcBorders>
              <w:top w:val="nil"/>
              <w:left w:val="nil"/>
              <w:bottom w:val="nil"/>
              <w:right w:val="nil"/>
            </w:tcBorders>
            <w:vAlign w:val="bottom"/>
          </w:tcPr>
          <w:p w14:paraId="37C01045" w14:textId="77777777" w:rsidR="004677F9" w:rsidRPr="00E46AF1" w:rsidRDefault="004677F9" w:rsidP="006D35AC">
            <w:pPr>
              <w:jc w:val="right"/>
              <w:rPr>
                <w:rFonts w:asciiTheme="minorBidi" w:hAnsiTheme="minorBidi"/>
                <w:b/>
                <w:bCs/>
                <w:lang w:eastAsia="en-ZA"/>
              </w:rPr>
            </w:pPr>
            <w:r w:rsidRPr="00E46AF1">
              <w:rPr>
                <w:rFonts w:asciiTheme="minorBidi" w:hAnsiTheme="minorBidi"/>
                <w:b/>
                <w:bCs/>
                <w:lang w:eastAsia="en-ZA"/>
              </w:rPr>
              <w:t>Category of Registration:</w:t>
            </w:r>
          </w:p>
        </w:tc>
        <w:tc>
          <w:tcPr>
            <w:tcW w:w="4768" w:type="dxa"/>
            <w:tcBorders>
              <w:left w:val="nil"/>
              <w:right w:val="nil"/>
            </w:tcBorders>
            <w:vAlign w:val="bottom"/>
          </w:tcPr>
          <w:p w14:paraId="5E3CFF7B" w14:textId="77777777" w:rsidR="004677F9" w:rsidRPr="00E46AF1" w:rsidRDefault="004677F9" w:rsidP="006D35AC">
            <w:pPr>
              <w:rPr>
                <w:rFonts w:asciiTheme="minorBidi" w:hAnsiTheme="minorBidi"/>
                <w:lang w:eastAsia="en-ZA"/>
              </w:rPr>
            </w:pPr>
          </w:p>
        </w:tc>
      </w:tr>
    </w:tbl>
    <w:p w14:paraId="6343AF1B" w14:textId="77777777" w:rsidR="004677F9" w:rsidRPr="00E46AF1" w:rsidRDefault="004677F9" w:rsidP="004677F9"/>
    <w:p w14:paraId="36A18C48" w14:textId="77777777" w:rsidR="004677F9" w:rsidRPr="00E46AF1" w:rsidRDefault="004677F9" w:rsidP="004677F9">
      <w:pPr>
        <w:spacing w:after="240" w:line="360" w:lineRule="auto"/>
        <w:jc w:val="both"/>
        <w:rPr>
          <w:rFonts w:asciiTheme="minorBidi" w:hAnsiTheme="minorBidi"/>
          <w:lang w:eastAsia="en-ZA"/>
        </w:rPr>
      </w:pPr>
      <w:r w:rsidRPr="00E46AF1">
        <w:rPr>
          <w:rFonts w:asciiTheme="minorBidi" w:hAnsiTheme="minorBidi"/>
          <w:lang w:eastAsia="en-ZA"/>
        </w:rPr>
        <w:t>The Chairperson will complete the Professional Interview Security Protocol below before the commencement of the interview, and following the confirmation of the requirements below being met, the professional interview process will continue:</w:t>
      </w:r>
    </w:p>
    <w:p w14:paraId="6E8F6817" w14:textId="77777777" w:rsidR="004677F9" w:rsidRPr="00E46AF1" w:rsidRDefault="004677F9" w:rsidP="004677F9">
      <w:pPr>
        <w:pStyle w:val="ListParagraph"/>
        <w:numPr>
          <w:ilvl w:val="4"/>
          <w:numId w:val="1"/>
        </w:numPr>
        <w:spacing w:after="240" w:line="360" w:lineRule="auto"/>
        <w:ind w:left="567" w:hanging="357"/>
        <w:contextualSpacing w:val="0"/>
        <w:jc w:val="both"/>
        <w:rPr>
          <w:rFonts w:asciiTheme="minorBidi" w:hAnsiTheme="minorBidi"/>
          <w:lang w:eastAsia="en-ZA"/>
        </w:rPr>
      </w:pPr>
      <w:r w:rsidRPr="00E46AF1">
        <w:rPr>
          <w:rFonts w:asciiTheme="minorBidi" w:hAnsiTheme="minorBidi"/>
          <w:b/>
          <w:bCs/>
          <w:lang w:eastAsia="en-ZA"/>
        </w:rPr>
        <w:t>Step 1: SACPCMP Invigilator conducts a verification of interviewee’s identity</w:t>
      </w:r>
    </w:p>
    <w:p w14:paraId="0E993491" w14:textId="77777777" w:rsidR="004677F9" w:rsidRPr="00E46AF1" w:rsidRDefault="004677F9" w:rsidP="004677F9">
      <w:pPr>
        <w:pStyle w:val="ListParagraph"/>
        <w:numPr>
          <w:ilvl w:val="1"/>
          <w:numId w:val="2"/>
        </w:numPr>
        <w:spacing w:after="120" w:line="360" w:lineRule="auto"/>
        <w:ind w:left="1565" w:hanging="646"/>
        <w:contextualSpacing w:val="0"/>
        <w:jc w:val="both"/>
        <w:rPr>
          <w:rFonts w:asciiTheme="minorBidi" w:hAnsiTheme="minorBidi"/>
          <w:lang w:eastAsia="en-ZA"/>
        </w:rPr>
      </w:pPr>
      <w:r w:rsidRPr="00E46AF1">
        <w:rPr>
          <w:rFonts w:asciiTheme="minorBidi" w:hAnsiTheme="minorBidi"/>
          <w:lang w:eastAsia="en-ZA"/>
        </w:rPr>
        <w:t xml:space="preserve">The Interviewee is requested to produce their identity document (or passport) and holds it up in front of the web camera for verification. </w:t>
      </w:r>
    </w:p>
    <w:p w14:paraId="26825C0B" w14:textId="77777777" w:rsidR="004677F9" w:rsidRPr="00E46AF1" w:rsidRDefault="004677F9" w:rsidP="004677F9">
      <w:pPr>
        <w:pStyle w:val="ListParagraph"/>
        <w:numPr>
          <w:ilvl w:val="1"/>
          <w:numId w:val="2"/>
        </w:numPr>
        <w:spacing w:after="120" w:line="360" w:lineRule="auto"/>
        <w:ind w:left="1565" w:hanging="646"/>
        <w:contextualSpacing w:val="0"/>
        <w:jc w:val="both"/>
        <w:rPr>
          <w:rFonts w:asciiTheme="minorBidi" w:hAnsiTheme="minorBidi"/>
          <w:lang w:eastAsia="en-ZA"/>
        </w:rPr>
      </w:pPr>
      <w:r w:rsidRPr="00E46AF1">
        <w:rPr>
          <w:rFonts w:asciiTheme="minorBidi" w:hAnsiTheme="minorBidi"/>
          <w:lang w:eastAsia="en-ZA"/>
        </w:rPr>
        <w:t>The SACPCMP invigilator confirms the identity document/passport produced by the interviewee is the same as the verified certified identity document/passport submitted to the SACPCMP.</w:t>
      </w:r>
    </w:p>
    <w:p w14:paraId="7211E2C4" w14:textId="77777777" w:rsidR="004677F9" w:rsidRPr="00E46AF1" w:rsidRDefault="004677F9" w:rsidP="004677F9">
      <w:pPr>
        <w:pStyle w:val="ListParagraph"/>
        <w:numPr>
          <w:ilvl w:val="1"/>
          <w:numId w:val="2"/>
        </w:numPr>
        <w:spacing w:after="240" w:line="360" w:lineRule="auto"/>
        <w:ind w:left="1565" w:hanging="646"/>
        <w:contextualSpacing w:val="0"/>
        <w:jc w:val="both"/>
        <w:rPr>
          <w:rFonts w:asciiTheme="minorBidi" w:hAnsiTheme="minorBidi"/>
          <w:lang w:eastAsia="en-ZA"/>
        </w:rPr>
      </w:pPr>
      <w:r w:rsidRPr="00E46AF1">
        <w:rPr>
          <w:rFonts w:asciiTheme="minorBidi" w:hAnsiTheme="minorBidi"/>
          <w:lang w:eastAsia="en-ZA"/>
        </w:rPr>
        <w:t>Following 1.1. and 1.2. the SACPCMP invigilator confirms identity of the interviewee.</w:t>
      </w:r>
    </w:p>
    <w:p w14:paraId="33357210" w14:textId="77777777" w:rsidR="004677F9" w:rsidRPr="00E46AF1" w:rsidRDefault="004677F9" w:rsidP="004677F9">
      <w:pPr>
        <w:pStyle w:val="ListParagraph"/>
        <w:numPr>
          <w:ilvl w:val="4"/>
          <w:numId w:val="1"/>
        </w:numPr>
        <w:spacing w:after="240" w:line="360" w:lineRule="auto"/>
        <w:ind w:left="567" w:hanging="357"/>
        <w:contextualSpacing w:val="0"/>
        <w:jc w:val="both"/>
        <w:rPr>
          <w:rFonts w:asciiTheme="minorBidi" w:hAnsiTheme="minorBidi"/>
          <w:b/>
          <w:bCs/>
          <w:lang w:eastAsia="en-ZA"/>
        </w:rPr>
      </w:pPr>
      <w:r w:rsidRPr="00E46AF1">
        <w:rPr>
          <w:rFonts w:asciiTheme="minorBidi" w:hAnsiTheme="minorBidi"/>
          <w:b/>
          <w:bCs/>
          <w:lang w:eastAsia="en-ZA"/>
        </w:rPr>
        <w:t>Step 2: 360</w:t>
      </w:r>
      <w:r w:rsidRPr="00E46AF1">
        <w:rPr>
          <w:rFonts w:asciiTheme="minorBidi" w:hAnsiTheme="minorBidi"/>
          <w:b/>
          <w:bCs/>
          <w:vertAlign w:val="superscript"/>
          <w:lang w:eastAsia="en-ZA"/>
        </w:rPr>
        <w:t xml:space="preserve">o </w:t>
      </w:r>
      <w:r w:rsidRPr="00E46AF1">
        <w:rPr>
          <w:rFonts w:asciiTheme="minorBidi" w:hAnsiTheme="minorBidi"/>
          <w:b/>
          <w:bCs/>
          <w:lang w:eastAsia="en-ZA"/>
        </w:rPr>
        <w:t>room scan</w:t>
      </w:r>
    </w:p>
    <w:p w14:paraId="2465A934" w14:textId="77777777" w:rsidR="004677F9" w:rsidRPr="00E46AF1" w:rsidRDefault="004677F9" w:rsidP="004677F9">
      <w:pPr>
        <w:pStyle w:val="ListParagraph"/>
        <w:spacing w:after="120" w:line="360" w:lineRule="auto"/>
        <w:ind w:left="1560" w:hanging="709"/>
        <w:contextualSpacing w:val="0"/>
        <w:jc w:val="both"/>
        <w:rPr>
          <w:rFonts w:asciiTheme="minorBidi" w:hAnsiTheme="minorBidi"/>
          <w:lang w:eastAsia="en-ZA"/>
        </w:rPr>
      </w:pPr>
      <w:r w:rsidRPr="00E46AF1">
        <w:rPr>
          <w:rFonts w:asciiTheme="minorBidi" w:hAnsiTheme="minorBidi"/>
          <w:lang w:eastAsia="en-ZA"/>
        </w:rPr>
        <w:t xml:space="preserve">2.1. The interviewee is requested to </w:t>
      </w:r>
      <w:proofErr w:type="gramStart"/>
      <w:r w:rsidRPr="00E46AF1">
        <w:rPr>
          <w:rFonts w:asciiTheme="minorBidi" w:hAnsiTheme="minorBidi"/>
          <w:lang w:eastAsia="en-ZA"/>
        </w:rPr>
        <w:t>lift up</w:t>
      </w:r>
      <w:proofErr w:type="gramEnd"/>
      <w:r w:rsidRPr="00E46AF1">
        <w:rPr>
          <w:rFonts w:asciiTheme="minorBidi" w:hAnsiTheme="minorBidi"/>
          <w:lang w:eastAsia="en-ZA"/>
        </w:rPr>
        <w:t xml:space="preserve"> their web camera and turn around in place covering 360</w:t>
      </w:r>
      <w:r w:rsidRPr="00E46AF1">
        <w:rPr>
          <w:rFonts w:asciiTheme="minorBidi" w:hAnsiTheme="minorBidi"/>
          <w:vertAlign w:val="superscript"/>
          <w:lang w:eastAsia="en-ZA"/>
        </w:rPr>
        <w:t>o</w:t>
      </w:r>
      <w:r w:rsidRPr="00E46AF1">
        <w:rPr>
          <w:rFonts w:asciiTheme="minorBidi" w:hAnsiTheme="minorBidi"/>
          <w:lang w:eastAsia="en-ZA"/>
        </w:rPr>
        <w:t xml:space="preserve"> of the interview area.</w:t>
      </w:r>
    </w:p>
    <w:p w14:paraId="6B18FE1D" w14:textId="77777777" w:rsidR="004677F9" w:rsidRPr="00E46AF1" w:rsidRDefault="004677F9" w:rsidP="004677F9">
      <w:pPr>
        <w:pStyle w:val="ListParagraph"/>
        <w:spacing w:after="240" w:line="360" w:lineRule="auto"/>
        <w:ind w:left="1560" w:hanging="709"/>
        <w:jc w:val="both"/>
        <w:rPr>
          <w:rFonts w:asciiTheme="minorBidi" w:hAnsiTheme="minorBidi"/>
          <w:lang w:eastAsia="en-ZA"/>
        </w:rPr>
      </w:pPr>
      <w:r w:rsidRPr="00E46AF1">
        <w:rPr>
          <w:rFonts w:asciiTheme="minorBidi" w:hAnsiTheme="minorBidi"/>
          <w:lang w:eastAsia="en-ZA"/>
        </w:rPr>
        <w:t>2.2. The chairperson and SACPCMP invigilator will ensure the following have been checked:</w:t>
      </w:r>
    </w:p>
    <w:tbl>
      <w:tblPr>
        <w:tblStyle w:val="TableGrid"/>
        <w:tblW w:w="9918" w:type="dxa"/>
        <w:tblLook w:val="04A0" w:firstRow="1" w:lastRow="0" w:firstColumn="1" w:lastColumn="0" w:noHBand="0" w:noVBand="1"/>
      </w:tblPr>
      <w:tblGrid>
        <w:gridCol w:w="5444"/>
        <w:gridCol w:w="1201"/>
        <w:gridCol w:w="1232"/>
        <w:gridCol w:w="2041"/>
      </w:tblGrid>
      <w:tr w:rsidR="004677F9" w:rsidRPr="00E46AF1" w14:paraId="2A738110" w14:textId="77777777" w:rsidTr="006D35AC">
        <w:trPr>
          <w:tblHeader/>
        </w:trPr>
        <w:tc>
          <w:tcPr>
            <w:tcW w:w="5444" w:type="dxa"/>
            <w:vMerge w:val="restart"/>
            <w:shd w:val="clear" w:color="auto" w:fill="ADADAD" w:themeFill="background2" w:themeFillShade="BF"/>
            <w:vAlign w:val="center"/>
          </w:tcPr>
          <w:p w14:paraId="38D990A7" w14:textId="77777777" w:rsidR="004677F9" w:rsidRPr="00E46AF1" w:rsidRDefault="004677F9" w:rsidP="006D35AC">
            <w:pPr>
              <w:rPr>
                <w:rFonts w:ascii="Arial" w:hAnsi="Arial" w:cs="Arial"/>
                <w:b/>
                <w:bCs/>
              </w:rPr>
            </w:pPr>
            <w:r w:rsidRPr="00E46AF1">
              <w:rPr>
                <w:rFonts w:ascii="Arial" w:hAnsi="Arial" w:cs="Arial"/>
                <w:b/>
                <w:bCs/>
              </w:rPr>
              <w:t>Interview Requirements</w:t>
            </w:r>
          </w:p>
        </w:tc>
        <w:tc>
          <w:tcPr>
            <w:tcW w:w="2433" w:type="dxa"/>
            <w:gridSpan w:val="2"/>
            <w:shd w:val="clear" w:color="auto" w:fill="ADADAD" w:themeFill="background2" w:themeFillShade="BF"/>
          </w:tcPr>
          <w:p w14:paraId="0D8F22B9" w14:textId="77777777" w:rsidR="004677F9" w:rsidRPr="00E46AF1" w:rsidRDefault="004677F9" w:rsidP="006D35AC">
            <w:pPr>
              <w:jc w:val="center"/>
              <w:rPr>
                <w:rFonts w:ascii="Arial" w:hAnsi="Arial" w:cs="Arial"/>
                <w:b/>
                <w:bCs/>
              </w:rPr>
            </w:pPr>
            <w:r w:rsidRPr="00E46AF1">
              <w:rPr>
                <w:rFonts w:ascii="Arial" w:hAnsi="Arial" w:cs="Arial"/>
                <w:b/>
                <w:bCs/>
              </w:rPr>
              <w:t>In Place Confirmation</w:t>
            </w:r>
          </w:p>
        </w:tc>
        <w:tc>
          <w:tcPr>
            <w:tcW w:w="2041" w:type="dxa"/>
            <w:vMerge w:val="restart"/>
            <w:shd w:val="clear" w:color="auto" w:fill="ADADAD" w:themeFill="background2" w:themeFillShade="BF"/>
          </w:tcPr>
          <w:p w14:paraId="4733D4B2" w14:textId="77777777" w:rsidR="004677F9" w:rsidRPr="00E46AF1" w:rsidRDefault="004677F9" w:rsidP="006D35AC">
            <w:pPr>
              <w:jc w:val="center"/>
              <w:rPr>
                <w:rFonts w:ascii="Arial" w:hAnsi="Arial" w:cs="Arial"/>
                <w:b/>
                <w:bCs/>
              </w:rPr>
            </w:pPr>
            <w:r w:rsidRPr="00E46AF1">
              <w:rPr>
                <w:rFonts w:ascii="Arial" w:hAnsi="Arial" w:cs="Arial"/>
                <w:b/>
                <w:bCs/>
              </w:rPr>
              <w:t>Actions Taken for breach (</w:t>
            </w:r>
            <w:r w:rsidRPr="00E46AF1">
              <w:rPr>
                <w:rFonts w:ascii="Arial" w:hAnsi="Arial" w:cs="Arial"/>
                <w:b/>
                <w:bCs/>
                <w:i/>
                <w:iCs/>
              </w:rPr>
              <w:t>where applicable</w:t>
            </w:r>
            <w:r w:rsidRPr="00E46AF1">
              <w:rPr>
                <w:rFonts w:ascii="Arial" w:hAnsi="Arial" w:cs="Arial"/>
                <w:b/>
                <w:bCs/>
              </w:rPr>
              <w:t>)</w:t>
            </w:r>
          </w:p>
        </w:tc>
      </w:tr>
      <w:tr w:rsidR="004677F9" w:rsidRPr="00E46AF1" w14:paraId="4662FC38" w14:textId="77777777" w:rsidTr="006D35AC">
        <w:trPr>
          <w:tblHeader/>
        </w:trPr>
        <w:tc>
          <w:tcPr>
            <w:tcW w:w="5444" w:type="dxa"/>
            <w:vMerge/>
            <w:shd w:val="clear" w:color="auto" w:fill="ADADAD" w:themeFill="background2" w:themeFillShade="BF"/>
          </w:tcPr>
          <w:p w14:paraId="2C2B18D5" w14:textId="77777777" w:rsidR="004677F9" w:rsidRPr="00E46AF1" w:rsidRDefault="004677F9" w:rsidP="006D35AC">
            <w:pPr>
              <w:rPr>
                <w:rFonts w:ascii="Arial" w:hAnsi="Arial" w:cs="Arial"/>
                <w:b/>
                <w:bCs/>
              </w:rPr>
            </w:pPr>
          </w:p>
        </w:tc>
        <w:tc>
          <w:tcPr>
            <w:tcW w:w="1201" w:type="dxa"/>
            <w:shd w:val="clear" w:color="auto" w:fill="ADADAD" w:themeFill="background2" w:themeFillShade="BF"/>
          </w:tcPr>
          <w:p w14:paraId="0C646AF0" w14:textId="77777777" w:rsidR="004677F9" w:rsidRPr="00E46AF1" w:rsidRDefault="004677F9" w:rsidP="006D35AC">
            <w:pPr>
              <w:jc w:val="center"/>
              <w:rPr>
                <w:rFonts w:ascii="Arial" w:hAnsi="Arial" w:cs="Arial"/>
                <w:b/>
                <w:bCs/>
              </w:rPr>
            </w:pPr>
            <w:r w:rsidRPr="00E46AF1">
              <w:rPr>
                <w:rFonts w:ascii="Arial" w:hAnsi="Arial" w:cs="Arial"/>
                <w:b/>
                <w:bCs/>
              </w:rPr>
              <w:t>YES</w:t>
            </w:r>
          </w:p>
        </w:tc>
        <w:tc>
          <w:tcPr>
            <w:tcW w:w="1232" w:type="dxa"/>
            <w:shd w:val="clear" w:color="auto" w:fill="ADADAD" w:themeFill="background2" w:themeFillShade="BF"/>
          </w:tcPr>
          <w:p w14:paraId="03673E93" w14:textId="77777777" w:rsidR="004677F9" w:rsidRPr="00E46AF1" w:rsidRDefault="004677F9" w:rsidP="006D35AC">
            <w:pPr>
              <w:jc w:val="center"/>
              <w:rPr>
                <w:rFonts w:ascii="Arial" w:hAnsi="Arial" w:cs="Arial"/>
                <w:b/>
                <w:bCs/>
              </w:rPr>
            </w:pPr>
            <w:r w:rsidRPr="00E46AF1">
              <w:rPr>
                <w:rFonts w:ascii="Arial" w:hAnsi="Arial" w:cs="Arial"/>
                <w:b/>
                <w:bCs/>
              </w:rPr>
              <w:t>NO</w:t>
            </w:r>
          </w:p>
        </w:tc>
        <w:tc>
          <w:tcPr>
            <w:tcW w:w="2041" w:type="dxa"/>
            <w:vMerge/>
            <w:shd w:val="clear" w:color="auto" w:fill="ADADAD" w:themeFill="background2" w:themeFillShade="BF"/>
          </w:tcPr>
          <w:p w14:paraId="2AD84886" w14:textId="77777777" w:rsidR="004677F9" w:rsidRPr="00E46AF1" w:rsidRDefault="004677F9" w:rsidP="006D35AC">
            <w:pPr>
              <w:jc w:val="center"/>
              <w:rPr>
                <w:rFonts w:ascii="Arial" w:hAnsi="Arial" w:cs="Arial"/>
                <w:b/>
                <w:bCs/>
              </w:rPr>
            </w:pPr>
          </w:p>
        </w:tc>
      </w:tr>
      <w:tr w:rsidR="004677F9" w:rsidRPr="00E46AF1" w14:paraId="1AD49DD9" w14:textId="77777777" w:rsidTr="006D35AC">
        <w:tc>
          <w:tcPr>
            <w:tcW w:w="5444" w:type="dxa"/>
            <w:shd w:val="clear" w:color="auto" w:fill="auto"/>
          </w:tcPr>
          <w:p w14:paraId="5E72CB61" w14:textId="77777777" w:rsidR="004677F9" w:rsidRPr="00E46AF1" w:rsidRDefault="004677F9" w:rsidP="006D35AC">
            <w:pPr>
              <w:rPr>
                <w:rFonts w:ascii="Arial" w:hAnsi="Arial" w:cs="Arial"/>
              </w:rPr>
            </w:pPr>
            <w:r w:rsidRPr="00E46AF1">
              <w:rPr>
                <w:rFonts w:ascii="Arial" w:hAnsi="Arial" w:cs="Arial"/>
              </w:rPr>
              <w:t>No notes are detected in the area where the interview is performed</w:t>
            </w:r>
          </w:p>
        </w:tc>
        <w:tc>
          <w:tcPr>
            <w:tcW w:w="1201" w:type="dxa"/>
          </w:tcPr>
          <w:p w14:paraId="74F13CAD" w14:textId="77777777" w:rsidR="004677F9" w:rsidRPr="00E46AF1" w:rsidRDefault="004677F9" w:rsidP="006D35AC">
            <w:pPr>
              <w:rPr>
                <w:rFonts w:ascii="Arial" w:hAnsi="Arial" w:cs="Arial"/>
              </w:rPr>
            </w:pPr>
          </w:p>
        </w:tc>
        <w:tc>
          <w:tcPr>
            <w:tcW w:w="1232" w:type="dxa"/>
          </w:tcPr>
          <w:p w14:paraId="65B19D06" w14:textId="77777777" w:rsidR="004677F9" w:rsidRPr="00E46AF1" w:rsidRDefault="004677F9" w:rsidP="006D35AC">
            <w:pPr>
              <w:rPr>
                <w:rFonts w:ascii="Arial" w:hAnsi="Arial" w:cs="Arial"/>
              </w:rPr>
            </w:pPr>
          </w:p>
        </w:tc>
        <w:tc>
          <w:tcPr>
            <w:tcW w:w="2041" w:type="dxa"/>
          </w:tcPr>
          <w:p w14:paraId="69E1E9D6" w14:textId="77777777" w:rsidR="004677F9" w:rsidRPr="00E46AF1" w:rsidRDefault="004677F9" w:rsidP="006D35AC">
            <w:pPr>
              <w:rPr>
                <w:rFonts w:ascii="Arial" w:hAnsi="Arial" w:cs="Arial"/>
              </w:rPr>
            </w:pPr>
          </w:p>
        </w:tc>
      </w:tr>
      <w:tr w:rsidR="004677F9" w:rsidRPr="00E46AF1" w14:paraId="774D7D62" w14:textId="77777777" w:rsidTr="006D35AC">
        <w:tc>
          <w:tcPr>
            <w:tcW w:w="5444" w:type="dxa"/>
            <w:shd w:val="clear" w:color="auto" w:fill="auto"/>
          </w:tcPr>
          <w:p w14:paraId="69B83EE8" w14:textId="77777777" w:rsidR="004677F9" w:rsidRPr="00E46AF1" w:rsidRDefault="004677F9" w:rsidP="006D35AC">
            <w:pPr>
              <w:rPr>
                <w:rFonts w:ascii="Arial" w:hAnsi="Arial" w:cs="Arial"/>
              </w:rPr>
            </w:pPr>
            <w:r w:rsidRPr="00E46AF1">
              <w:rPr>
                <w:rFonts w:ascii="Arial" w:hAnsi="Arial" w:cs="Arial"/>
              </w:rPr>
              <w:t>Interviewee is alone with no one else in the interview area</w:t>
            </w:r>
          </w:p>
        </w:tc>
        <w:tc>
          <w:tcPr>
            <w:tcW w:w="1201" w:type="dxa"/>
          </w:tcPr>
          <w:p w14:paraId="5C524982" w14:textId="77777777" w:rsidR="004677F9" w:rsidRPr="00E46AF1" w:rsidRDefault="004677F9" w:rsidP="006D35AC">
            <w:pPr>
              <w:rPr>
                <w:rFonts w:ascii="Arial" w:hAnsi="Arial" w:cs="Arial"/>
              </w:rPr>
            </w:pPr>
          </w:p>
        </w:tc>
        <w:tc>
          <w:tcPr>
            <w:tcW w:w="1232" w:type="dxa"/>
          </w:tcPr>
          <w:p w14:paraId="5BDAEA66" w14:textId="77777777" w:rsidR="004677F9" w:rsidRPr="00E46AF1" w:rsidRDefault="004677F9" w:rsidP="006D35AC">
            <w:pPr>
              <w:rPr>
                <w:rFonts w:ascii="Arial" w:hAnsi="Arial" w:cs="Arial"/>
              </w:rPr>
            </w:pPr>
          </w:p>
        </w:tc>
        <w:tc>
          <w:tcPr>
            <w:tcW w:w="2041" w:type="dxa"/>
          </w:tcPr>
          <w:p w14:paraId="785F33A7" w14:textId="77777777" w:rsidR="004677F9" w:rsidRPr="00E46AF1" w:rsidRDefault="004677F9" w:rsidP="006D35AC">
            <w:pPr>
              <w:rPr>
                <w:rFonts w:ascii="Arial" w:hAnsi="Arial" w:cs="Arial"/>
              </w:rPr>
            </w:pPr>
          </w:p>
        </w:tc>
      </w:tr>
      <w:tr w:rsidR="004677F9" w:rsidRPr="00E46AF1" w14:paraId="113C2281" w14:textId="77777777" w:rsidTr="006D35AC">
        <w:tc>
          <w:tcPr>
            <w:tcW w:w="5444" w:type="dxa"/>
            <w:shd w:val="clear" w:color="auto" w:fill="auto"/>
          </w:tcPr>
          <w:p w14:paraId="72D01235" w14:textId="77777777" w:rsidR="004677F9" w:rsidRPr="00E46AF1" w:rsidRDefault="004677F9" w:rsidP="006D35AC">
            <w:pPr>
              <w:rPr>
                <w:rFonts w:ascii="Arial" w:hAnsi="Arial" w:cs="Arial"/>
              </w:rPr>
            </w:pPr>
            <w:r w:rsidRPr="00E46AF1">
              <w:rPr>
                <w:rFonts w:ascii="Arial" w:hAnsi="Arial" w:cs="Arial"/>
              </w:rPr>
              <w:t>There are no additional devices or screens in the area where the applicant performs the interview</w:t>
            </w:r>
          </w:p>
        </w:tc>
        <w:tc>
          <w:tcPr>
            <w:tcW w:w="1201" w:type="dxa"/>
          </w:tcPr>
          <w:p w14:paraId="335773F7" w14:textId="77777777" w:rsidR="004677F9" w:rsidRPr="00E46AF1" w:rsidRDefault="004677F9" w:rsidP="006D35AC">
            <w:pPr>
              <w:rPr>
                <w:rFonts w:ascii="Arial" w:hAnsi="Arial" w:cs="Arial"/>
              </w:rPr>
            </w:pPr>
          </w:p>
        </w:tc>
        <w:tc>
          <w:tcPr>
            <w:tcW w:w="1232" w:type="dxa"/>
          </w:tcPr>
          <w:p w14:paraId="3D08962F" w14:textId="77777777" w:rsidR="004677F9" w:rsidRPr="00E46AF1" w:rsidRDefault="004677F9" w:rsidP="006D35AC">
            <w:pPr>
              <w:rPr>
                <w:rFonts w:ascii="Arial" w:hAnsi="Arial" w:cs="Arial"/>
              </w:rPr>
            </w:pPr>
          </w:p>
        </w:tc>
        <w:tc>
          <w:tcPr>
            <w:tcW w:w="2041" w:type="dxa"/>
          </w:tcPr>
          <w:p w14:paraId="0D765F8B" w14:textId="77777777" w:rsidR="004677F9" w:rsidRPr="00E46AF1" w:rsidRDefault="004677F9" w:rsidP="006D35AC">
            <w:pPr>
              <w:rPr>
                <w:rFonts w:ascii="Arial" w:hAnsi="Arial" w:cs="Arial"/>
              </w:rPr>
            </w:pPr>
          </w:p>
        </w:tc>
      </w:tr>
    </w:tbl>
    <w:p w14:paraId="4B045B85" w14:textId="77777777" w:rsidR="004677F9" w:rsidRPr="00E46AF1" w:rsidRDefault="004677F9" w:rsidP="004677F9">
      <w:pPr>
        <w:pStyle w:val="ListParagraph"/>
        <w:spacing w:after="240" w:line="360" w:lineRule="auto"/>
        <w:ind w:left="1560" w:hanging="709"/>
        <w:jc w:val="both"/>
        <w:rPr>
          <w:rFonts w:asciiTheme="minorBidi" w:hAnsiTheme="minorBidi"/>
          <w:lang w:eastAsia="en-ZA"/>
        </w:rPr>
      </w:pPr>
    </w:p>
    <w:p w14:paraId="0137E10D" w14:textId="77777777" w:rsidR="004677F9" w:rsidRPr="00E46AF1" w:rsidRDefault="004677F9" w:rsidP="004677F9">
      <w:pPr>
        <w:pStyle w:val="ListParagraph"/>
        <w:spacing w:after="120" w:line="360" w:lineRule="auto"/>
        <w:ind w:left="1560" w:hanging="709"/>
        <w:contextualSpacing w:val="0"/>
        <w:jc w:val="both"/>
        <w:rPr>
          <w:rFonts w:asciiTheme="minorBidi" w:hAnsiTheme="minorBidi"/>
          <w:lang w:eastAsia="en-ZA"/>
        </w:rPr>
      </w:pPr>
      <w:r w:rsidRPr="00E46AF1">
        <w:rPr>
          <w:rFonts w:asciiTheme="minorBidi" w:hAnsiTheme="minorBidi"/>
          <w:lang w:eastAsia="en-ZA"/>
        </w:rPr>
        <w:t>2.3. The chairperson will request a confirmation from the SACPCMP invigilator that all the criteria have been adhered to with regards to 2.2 above.</w:t>
      </w:r>
    </w:p>
    <w:p w14:paraId="57C15A22" w14:textId="77777777" w:rsidR="004677F9" w:rsidRPr="00E46AF1" w:rsidRDefault="004677F9" w:rsidP="004677F9">
      <w:pPr>
        <w:pStyle w:val="ListParagraph"/>
        <w:spacing w:after="360" w:line="360" w:lineRule="auto"/>
        <w:ind w:left="1418" w:hanging="567"/>
        <w:contextualSpacing w:val="0"/>
        <w:jc w:val="both"/>
        <w:rPr>
          <w:rFonts w:asciiTheme="minorBidi" w:hAnsiTheme="minorBidi"/>
          <w:lang w:eastAsia="en-ZA"/>
        </w:rPr>
      </w:pPr>
      <w:r w:rsidRPr="00E46AF1">
        <w:rPr>
          <w:rFonts w:asciiTheme="minorBidi" w:hAnsiTheme="minorBidi"/>
          <w:lang w:eastAsia="en-ZA"/>
        </w:rPr>
        <w:lastRenderedPageBreak/>
        <w:t xml:space="preserve">2.4. The chairperson must confirm the SACPCMP invigilator’s observations and complete the above checklist. </w:t>
      </w:r>
    </w:p>
    <w:p w14:paraId="2FAB9CDA" w14:textId="77777777" w:rsidR="004677F9" w:rsidRPr="00E46AF1" w:rsidRDefault="004677F9" w:rsidP="004677F9">
      <w:pPr>
        <w:pStyle w:val="ListParagraph"/>
        <w:numPr>
          <w:ilvl w:val="4"/>
          <w:numId w:val="1"/>
        </w:numPr>
        <w:spacing w:after="240" w:line="360" w:lineRule="auto"/>
        <w:ind w:left="567" w:hanging="357"/>
        <w:contextualSpacing w:val="0"/>
        <w:jc w:val="both"/>
        <w:rPr>
          <w:rFonts w:asciiTheme="minorBidi" w:hAnsiTheme="minorBidi"/>
          <w:b/>
          <w:bCs/>
          <w:lang w:eastAsia="en-ZA"/>
        </w:rPr>
      </w:pPr>
      <w:r w:rsidRPr="00E46AF1">
        <w:rPr>
          <w:rFonts w:asciiTheme="minorBidi" w:hAnsiTheme="minorBidi"/>
          <w:b/>
          <w:bCs/>
          <w:lang w:eastAsia="en-ZA"/>
        </w:rPr>
        <w:t>Step 3: Securing of Digital Environment</w:t>
      </w:r>
    </w:p>
    <w:p w14:paraId="65AD159C" w14:textId="2F50B18C" w:rsidR="004677F9" w:rsidRPr="00E46AF1" w:rsidRDefault="004677F9" w:rsidP="004677F9">
      <w:pPr>
        <w:pStyle w:val="ListParagraph"/>
        <w:numPr>
          <w:ilvl w:val="1"/>
          <w:numId w:val="4"/>
        </w:numPr>
        <w:spacing w:after="120" w:line="360" w:lineRule="auto"/>
        <w:ind w:left="1559"/>
        <w:contextualSpacing w:val="0"/>
        <w:jc w:val="both"/>
        <w:rPr>
          <w:rFonts w:asciiTheme="minorBidi" w:hAnsiTheme="minorBidi"/>
          <w:lang w:eastAsia="en-ZA"/>
        </w:rPr>
      </w:pPr>
      <w:r w:rsidRPr="00E46AF1">
        <w:rPr>
          <w:rFonts w:asciiTheme="minorBidi" w:hAnsiTheme="minorBidi"/>
          <w:lang w:eastAsia="en-ZA"/>
        </w:rPr>
        <w:t xml:space="preserve">The interviewee is requested to share their screen on the virtual platform on which the professional interview is taking </w:t>
      </w:r>
      <w:r w:rsidR="003B46D1" w:rsidRPr="00E46AF1">
        <w:rPr>
          <w:rFonts w:asciiTheme="minorBidi" w:hAnsiTheme="minorBidi"/>
          <w:lang w:eastAsia="en-ZA"/>
        </w:rPr>
        <w:t>place and</w:t>
      </w:r>
      <w:r w:rsidRPr="00E46AF1">
        <w:rPr>
          <w:rFonts w:asciiTheme="minorBidi" w:hAnsiTheme="minorBidi"/>
          <w:lang w:eastAsia="en-ZA"/>
        </w:rPr>
        <w:t xml:space="preserve"> keep their screen on Shared Screen for the duration of the professional interview session. </w:t>
      </w:r>
    </w:p>
    <w:p w14:paraId="3C22E746" w14:textId="77777777" w:rsidR="004677F9" w:rsidRPr="00E46AF1" w:rsidRDefault="004677F9" w:rsidP="004677F9">
      <w:pPr>
        <w:pStyle w:val="ListParagraph"/>
        <w:numPr>
          <w:ilvl w:val="1"/>
          <w:numId w:val="4"/>
        </w:numPr>
        <w:spacing w:after="240" w:line="360" w:lineRule="auto"/>
        <w:ind w:left="1559"/>
        <w:contextualSpacing w:val="0"/>
        <w:jc w:val="both"/>
        <w:rPr>
          <w:rFonts w:asciiTheme="minorBidi" w:hAnsiTheme="minorBidi"/>
          <w:lang w:eastAsia="en-ZA"/>
        </w:rPr>
      </w:pPr>
      <w:r w:rsidRPr="00E46AF1">
        <w:rPr>
          <w:rFonts w:asciiTheme="minorBidi" w:hAnsiTheme="minorBidi"/>
          <w:lang w:eastAsia="en-ZA"/>
        </w:rPr>
        <w:t>The SACPCMP invigilator will check that there are no other applications open and confirm compliance (</w:t>
      </w:r>
      <w:r w:rsidRPr="00E46AF1">
        <w:rPr>
          <w:rFonts w:ascii="Arial" w:hAnsi="Arial" w:cs="Arial"/>
        </w:rPr>
        <w:t xml:space="preserve">only </w:t>
      </w:r>
      <w:proofErr w:type="spellStart"/>
      <w:r w:rsidRPr="00E46AF1">
        <w:rPr>
          <w:rFonts w:ascii="Arial" w:hAnsi="Arial" w:cs="Arial"/>
        </w:rPr>
        <w:t>PrCHSA</w:t>
      </w:r>
      <w:proofErr w:type="spellEnd"/>
      <w:r w:rsidRPr="00E46AF1">
        <w:rPr>
          <w:rFonts w:ascii="Arial" w:hAnsi="Arial" w:cs="Arial"/>
        </w:rPr>
        <w:t xml:space="preserve"> applicants may have PowerPoint open for their presentation).</w:t>
      </w:r>
    </w:p>
    <w:p w14:paraId="220F4DF6" w14:textId="77777777" w:rsidR="004677F9" w:rsidRPr="00E46AF1" w:rsidRDefault="004677F9" w:rsidP="004677F9">
      <w:pPr>
        <w:pStyle w:val="ListParagraph"/>
        <w:numPr>
          <w:ilvl w:val="1"/>
          <w:numId w:val="4"/>
        </w:numPr>
        <w:spacing w:after="240" w:line="360" w:lineRule="auto"/>
        <w:ind w:left="1559"/>
        <w:contextualSpacing w:val="0"/>
        <w:jc w:val="both"/>
        <w:rPr>
          <w:rFonts w:asciiTheme="minorBidi" w:hAnsiTheme="minorBidi"/>
          <w:lang w:eastAsia="en-ZA"/>
        </w:rPr>
      </w:pPr>
      <w:r w:rsidRPr="00E46AF1">
        <w:rPr>
          <w:rFonts w:asciiTheme="minorBidi" w:hAnsiTheme="minorBidi"/>
          <w:lang w:eastAsia="en-ZA"/>
        </w:rPr>
        <w:t>The SACPCMP invigilator will monitor activity on the Shared Screen and flag and notify the chairperson if any non-permitted activity is noted during the interview.</w:t>
      </w:r>
    </w:p>
    <w:p w14:paraId="402E8E90" w14:textId="23C3D4CE" w:rsidR="004677F9" w:rsidRPr="00E46AF1" w:rsidRDefault="004677F9" w:rsidP="004677F9">
      <w:pPr>
        <w:pStyle w:val="ListParagraph"/>
        <w:numPr>
          <w:ilvl w:val="1"/>
          <w:numId w:val="4"/>
        </w:numPr>
        <w:spacing w:after="240" w:line="360" w:lineRule="auto"/>
        <w:ind w:left="1559"/>
        <w:contextualSpacing w:val="0"/>
        <w:jc w:val="both"/>
        <w:rPr>
          <w:rFonts w:asciiTheme="minorBidi" w:hAnsiTheme="minorBidi"/>
          <w:lang w:eastAsia="en-ZA"/>
        </w:rPr>
      </w:pPr>
      <w:r w:rsidRPr="00E46AF1">
        <w:rPr>
          <w:rFonts w:asciiTheme="minorBidi" w:hAnsiTheme="minorBidi"/>
          <w:lang w:eastAsia="en-ZA"/>
        </w:rPr>
        <w:t xml:space="preserve">The interviewee </w:t>
      </w:r>
      <w:r w:rsidR="00DC7487">
        <w:rPr>
          <w:rFonts w:asciiTheme="minorBidi" w:hAnsiTheme="minorBidi"/>
          <w:lang w:eastAsia="en-ZA"/>
        </w:rPr>
        <w:t>is required to have</w:t>
      </w:r>
      <w:r w:rsidRPr="00E46AF1">
        <w:rPr>
          <w:rFonts w:asciiTheme="minorBidi" w:hAnsiTheme="minorBidi"/>
          <w:lang w:eastAsia="en-ZA"/>
        </w:rPr>
        <w:t xml:space="preserve"> their microphone and camera on at all times.</w:t>
      </w:r>
    </w:p>
    <w:p w14:paraId="55200CFE" w14:textId="77777777" w:rsidR="004677F9" w:rsidRPr="00E46AF1" w:rsidRDefault="004677F9" w:rsidP="004677F9">
      <w:pPr>
        <w:pStyle w:val="ListParagraph"/>
        <w:numPr>
          <w:ilvl w:val="4"/>
          <w:numId w:val="1"/>
        </w:numPr>
        <w:spacing w:after="240" w:line="360" w:lineRule="auto"/>
        <w:ind w:left="567" w:hanging="357"/>
        <w:contextualSpacing w:val="0"/>
        <w:jc w:val="both"/>
        <w:rPr>
          <w:rFonts w:asciiTheme="minorBidi" w:hAnsiTheme="minorBidi"/>
          <w:b/>
          <w:bCs/>
          <w:lang w:eastAsia="en-ZA"/>
        </w:rPr>
      </w:pPr>
      <w:r w:rsidRPr="00E46AF1">
        <w:rPr>
          <w:rFonts w:asciiTheme="minorBidi" w:hAnsiTheme="minorBidi"/>
          <w:b/>
          <w:bCs/>
          <w:lang w:eastAsia="en-ZA"/>
        </w:rPr>
        <w:t>Step 4: Interviewee declaration</w:t>
      </w:r>
    </w:p>
    <w:p w14:paraId="499F4E94" w14:textId="77777777" w:rsidR="004677F9" w:rsidRPr="00E46AF1" w:rsidRDefault="004677F9" w:rsidP="004677F9">
      <w:pPr>
        <w:pStyle w:val="ListParagraph"/>
        <w:numPr>
          <w:ilvl w:val="1"/>
          <w:numId w:val="3"/>
        </w:numPr>
        <w:spacing w:after="120" w:line="360" w:lineRule="auto"/>
        <w:ind w:left="1560" w:hanging="709"/>
        <w:contextualSpacing w:val="0"/>
        <w:jc w:val="both"/>
        <w:rPr>
          <w:rFonts w:asciiTheme="minorBidi" w:hAnsiTheme="minorBidi"/>
        </w:rPr>
      </w:pPr>
      <w:r w:rsidRPr="00E46AF1">
        <w:rPr>
          <w:rFonts w:asciiTheme="minorBidi" w:hAnsiTheme="minorBidi"/>
        </w:rPr>
        <w:t>The interviewee must declare that all these requirements will be adhered to, and that should the interviewee be suspected of contravening any of these requirements the interview will be stopped by the chairperson.</w:t>
      </w:r>
    </w:p>
    <w:p w14:paraId="7F966997" w14:textId="77777777" w:rsidR="004677F9" w:rsidRDefault="004677F9" w:rsidP="004677F9">
      <w:pPr>
        <w:pStyle w:val="ListParagraph"/>
        <w:numPr>
          <w:ilvl w:val="1"/>
          <w:numId w:val="3"/>
        </w:numPr>
        <w:spacing w:after="240" w:line="360" w:lineRule="auto"/>
        <w:ind w:left="1560" w:hanging="709"/>
        <w:contextualSpacing w:val="0"/>
        <w:jc w:val="both"/>
        <w:rPr>
          <w:rFonts w:asciiTheme="minorBidi" w:hAnsiTheme="minorBidi"/>
        </w:rPr>
      </w:pPr>
      <w:r w:rsidRPr="00E46AF1">
        <w:rPr>
          <w:rFonts w:asciiTheme="minorBidi" w:hAnsiTheme="minorBidi"/>
        </w:rPr>
        <w:t>The SACPCMP invigilator must confirm that the interviewee has completed, signed and returned the Consent of Recording form, without which the interview may not proceed.</w:t>
      </w:r>
    </w:p>
    <w:p w14:paraId="485DC04A" w14:textId="77777777" w:rsidR="004677F9" w:rsidRPr="00461C96" w:rsidRDefault="004677F9" w:rsidP="004677F9">
      <w:pPr>
        <w:pStyle w:val="ListParagraph"/>
        <w:numPr>
          <w:ilvl w:val="0"/>
          <w:numId w:val="3"/>
        </w:numPr>
        <w:spacing w:after="240" w:line="360" w:lineRule="auto"/>
        <w:ind w:left="357" w:hanging="357"/>
        <w:contextualSpacing w:val="0"/>
        <w:jc w:val="both"/>
        <w:rPr>
          <w:rFonts w:ascii="Arial" w:hAnsi="Arial" w:cs="Arial"/>
          <w:b/>
          <w:bCs/>
        </w:rPr>
      </w:pPr>
      <w:bookmarkStart w:id="0" w:name="_Hlk152074940"/>
      <w:r w:rsidRPr="00461C96">
        <w:rPr>
          <w:rFonts w:ascii="Arial" w:hAnsi="Arial" w:cs="Arial"/>
          <w:b/>
          <w:bCs/>
        </w:rPr>
        <w:t>General</w:t>
      </w:r>
    </w:p>
    <w:p w14:paraId="4FA6A93A" w14:textId="77777777" w:rsidR="004677F9" w:rsidRPr="0035495C" w:rsidRDefault="004677F9" w:rsidP="004677F9">
      <w:pPr>
        <w:spacing w:after="360" w:line="360" w:lineRule="auto"/>
        <w:jc w:val="both"/>
        <w:rPr>
          <w:rFonts w:asciiTheme="minorBidi" w:hAnsiTheme="minorBidi"/>
        </w:rPr>
      </w:pPr>
      <w:r w:rsidRPr="0035495C">
        <w:rPr>
          <w:rFonts w:ascii="Arial" w:hAnsi="Arial" w:cs="Arial"/>
        </w:rPr>
        <w:t>Should any of the panellists or the SACPCMP invigilator suspect a breach of these requirements, then they must inform the chairperson who will pause the professional interview to investigate and determine whether the situation has been sufficiently addressed and whether the professional interview may continue.</w:t>
      </w:r>
      <w:bookmarkEnd w:id="0"/>
    </w:p>
    <w:p w14:paraId="47B707D0" w14:textId="77777777" w:rsidR="004677F9" w:rsidRPr="00B62591" w:rsidRDefault="004677F9" w:rsidP="004677F9">
      <w:pPr>
        <w:rPr>
          <w:rFonts w:asciiTheme="minorBidi" w:hAnsiTheme="minorBidi"/>
          <w:b/>
          <w:bCs/>
          <w:sz w:val="24"/>
          <w:szCs w:val="24"/>
        </w:rPr>
      </w:pPr>
      <w:r w:rsidRPr="00B62591">
        <w:rPr>
          <w:rFonts w:asciiTheme="minorBidi" w:hAnsiTheme="minorBidi"/>
          <w:b/>
          <w:bCs/>
          <w:sz w:val="24"/>
          <w:szCs w:val="24"/>
        </w:rPr>
        <w:t>POST INTERVIEW SIGNOFF</w:t>
      </w:r>
    </w:p>
    <w:tbl>
      <w:tblPr>
        <w:tblStyle w:val="TableGrid"/>
        <w:tblW w:w="0" w:type="auto"/>
        <w:tblLook w:val="04A0" w:firstRow="1" w:lastRow="0" w:firstColumn="1" w:lastColumn="0" w:noHBand="0" w:noVBand="1"/>
      </w:tblPr>
      <w:tblGrid>
        <w:gridCol w:w="2972"/>
        <w:gridCol w:w="6044"/>
      </w:tblGrid>
      <w:tr w:rsidR="004677F9" w:rsidRPr="00834CA6" w14:paraId="6D50E3D5" w14:textId="77777777" w:rsidTr="006D35AC">
        <w:trPr>
          <w:trHeight w:val="397"/>
        </w:trPr>
        <w:tc>
          <w:tcPr>
            <w:tcW w:w="2972" w:type="dxa"/>
            <w:tcBorders>
              <w:top w:val="nil"/>
              <w:left w:val="nil"/>
              <w:bottom w:val="nil"/>
              <w:right w:val="nil"/>
            </w:tcBorders>
            <w:vAlign w:val="bottom"/>
          </w:tcPr>
          <w:p w14:paraId="53B3860F" w14:textId="77777777" w:rsidR="004677F9" w:rsidRPr="00834CA6" w:rsidRDefault="004677F9" w:rsidP="006D35AC">
            <w:pPr>
              <w:jc w:val="right"/>
              <w:rPr>
                <w:rFonts w:asciiTheme="minorBidi" w:hAnsiTheme="minorBidi"/>
              </w:rPr>
            </w:pPr>
            <w:r w:rsidRPr="00834CA6">
              <w:rPr>
                <w:rFonts w:asciiTheme="minorBidi" w:hAnsiTheme="minorBidi"/>
                <w:b/>
                <w:bCs/>
              </w:rPr>
              <w:t>Chairperson Full Names:</w:t>
            </w:r>
          </w:p>
        </w:tc>
        <w:tc>
          <w:tcPr>
            <w:tcW w:w="6044" w:type="dxa"/>
            <w:tcBorders>
              <w:top w:val="nil"/>
              <w:left w:val="nil"/>
              <w:right w:val="nil"/>
            </w:tcBorders>
            <w:vAlign w:val="bottom"/>
          </w:tcPr>
          <w:p w14:paraId="292AE2F0" w14:textId="77777777" w:rsidR="004677F9" w:rsidRPr="00834CA6" w:rsidRDefault="004677F9" w:rsidP="006D35AC">
            <w:pPr>
              <w:jc w:val="right"/>
              <w:rPr>
                <w:rFonts w:asciiTheme="minorBidi" w:hAnsiTheme="minorBidi"/>
              </w:rPr>
            </w:pPr>
          </w:p>
        </w:tc>
      </w:tr>
      <w:tr w:rsidR="004677F9" w:rsidRPr="00834CA6" w14:paraId="7E8BF702" w14:textId="77777777" w:rsidTr="006D35AC">
        <w:trPr>
          <w:trHeight w:val="794"/>
        </w:trPr>
        <w:tc>
          <w:tcPr>
            <w:tcW w:w="2972" w:type="dxa"/>
            <w:tcBorders>
              <w:top w:val="nil"/>
              <w:left w:val="nil"/>
              <w:bottom w:val="nil"/>
              <w:right w:val="nil"/>
            </w:tcBorders>
            <w:vAlign w:val="bottom"/>
          </w:tcPr>
          <w:p w14:paraId="534149A1" w14:textId="77777777" w:rsidR="004677F9" w:rsidRPr="00834CA6" w:rsidRDefault="004677F9" w:rsidP="006D35AC">
            <w:pPr>
              <w:jc w:val="right"/>
              <w:rPr>
                <w:rFonts w:asciiTheme="minorBidi" w:hAnsiTheme="minorBidi"/>
              </w:rPr>
            </w:pPr>
            <w:r w:rsidRPr="00834CA6">
              <w:rPr>
                <w:rFonts w:asciiTheme="minorBidi" w:hAnsiTheme="minorBidi"/>
                <w:b/>
                <w:bCs/>
              </w:rPr>
              <w:t>Chairperson Signature:</w:t>
            </w:r>
          </w:p>
        </w:tc>
        <w:tc>
          <w:tcPr>
            <w:tcW w:w="6044" w:type="dxa"/>
            <w:tcBorders>
              <w:left w:val="nil"/>
              <w:right w:val="nil"/>
            </w:tcBorders>
            <w:vAlign w:val="bottom"/>
          </w:tcPr>
          <w:p w14:paraId="0AB28B05" w14:textId="77777777" w:rsidR="004677F9" w:rsidRPr="00834CA6" w:rsidRDefault="004677F9" w:rsidP="006D35AC">
            <w:pPr>
              <w:jc w:val="right"/>
              <w:rPr>
                <w:rFonts w:asciiTheme="minorBidi" w:hAnsiTheme="minorBidi"/>
              </w:rPr>
            </w:pPr>
          </w:p>
        </w:tc>
      </w:tr>
    </w:tbl>
    <w:p w14:paraId="5A9010C5" w14:textId="77777777" w:rsidR="004677F9" w:rsidRPr="00987407" w:rsidRDefault="004677F9" w:rsidP="004677F9"/>
    <w:p w14:paraId="6E304E19" w14:textId="77777777" w:rsidR="00D95372" w:rsidRDefault="00D95372"/>
    <w:sectPr w:rsidR="00D95372" w:rsidSect="004677F9">
      <w:footerReference w:type="default" r:id="rId8"/>
      <w:pgSz w:w="11900" w:h="16850"/>
      <w:pgMar w:top="709" w:right="1077" w:bottom="1440" w:left="107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DDE17" w14:textId="77777777" w:rsidR="003679AF" w:rsidRDefault="003679AF" w:rsidP="004677F9">
      <w:pPr>
        <w:spacing w:after="0" w:line="240" w:lineRule="auto"/>
      </w:pPr>
      <w:r>
        <w:separator/>
      </w:r>
    </w:p>
  </w:endnote>
  <w:endnote w:type="continuationSeparator" w:id="0">
    <w:p w14:paraId="74012B2E" w14:textId="77777777" w:rsidR="003679AF" w:rsidRDefault="003679AF" w:rsidP="0046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7E2CD" w14:textId="7C522973" w:rsidR="004677F9" w:rsidRDefault="004677F9" w:rsidP="004677F9">
    <w:pPr>
      <w:pStyle w:val="Footer"/>
    </w:pPr>
    <w:r>
      <w:t>Professional Interview Security Protocol</w:t>
    </w:r>
    <w:r>
      <w:tab/>
    </w:r>
    <w:r>
      <w:tab/>
    </w:r>
    <w:sdt>
      <w:sdtPr>
        <w:id w:val="-2143334566"/>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6D50E08E" w14:textId="77777777" w:rsidR="004677F9" w:rsidRDefault="00467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444CC" w14:textId="77777777" w:rsidR="003679AF" w:rsidRDefault="003679AF" w:rsidP="004677F9">
      <w:pPr>
        <w:spacing w:after="0" w:line="240" w:lineRule="auto"/>
      </w:pPr>
      <w:r>
        <w:separator/>
      </w:r>
    </w:p>
  </w:footnote>
  <w:footnote w:type="continuationSeparator" w:id="0">
    <w:p w14:paraId="7A382A12" w14:textId="77777777" w:rsidR="003679AF" w:rsidRDefault="003679AF" w:rsidP="00467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217043"/>
    <w:multiLevelType w:val="multilevel"/>
    <w:tmpl w:val="16A8AF3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AD00446"/>
    <w:multiLevelType w:val="multilevel"/>
    <w:tmpl w:val="C76290EA"/>
    <w:lvl w:ilvl="0">
      <w:start w:val="3"/>
      <w:numFmt w:val="upperRoman"/>
      <w:lvlText w:val="%1."/>
      <w:lvlJc w:val="left"/>
      <w:pPr>
        <w:ind w:left="4582" w:hanging="720"/>
      </w:pPr>
      <w:rPr>
        <w:rFonts w:hint="default"/>
      </w:rPr>
    </w:lvl>
    <w:lvl w:ilvl="1">
      <w:start w:val="1"/>
      <w:numFmt w:val="decimal"/>
      <w:isLgl/>
      <w:lvlText w:val="%1.%2."/>
      <w:lvlJc w:val="left"/>
      <w:pPr>
        <w:ind w:left="4582" w:hanging="720"/>
      </w:pPr>
      <w:rPr>
        <w:rFonts w:hint="default"/>
      </w:rPr>
    </w:lvl>
    <w:lvl w:ilvl="2">
      <w:start w:val="1"/>
      <w:numFmt w:val="decimal"/>
      <w:isLgl/>
      <w:lvlText w:val="%1.%2.%3."/>
      <w:lvlJc w:val="left"/>
      <w:pPr>
        <w:ind w:left="4582" w:hanging="720"/>
      </w:pPr>
      <w:rPr>
        <w:rFonts w:hint="default"/>
      </w:rPr>
    </w:lvl>
    <w:lvl w:ilvl="3">
      <w:start w:val="1"/>
      <w:numFmt w:val="decimal"/>
      <w:isLgl/>
      <w:lvlText w:val="%1.%2.%3.%4."/>
      <w:lvlJc w:val="left"/>
      <w:pPr>
        <w:ind w:left="4942" w:hanging="1080"/>
      </w:pPr>
      <w:rPr>
        <w:rFonts w:hint="default"/>
      </w:rPr>
    </w:lvl>
    <w:lvl w:ilvl="4">
      <w:start w:val="1"/>
      <w:numFmt w:val="decimal"/>
      <w:isLgl/>
      <w:lvlText w:val="%1.%2.%3.%4.%5."/>
      <w:lvlJc w:val="left"/>
      <w:pPr>
        <w:ind w:left="4942" w:hanging="1080"/>
      </w:pPr>
      <w:rPr>
        <w:rFonts w:hint="default"/>
      </w:rPr>
    </w:lvl>
    <w:lvl w:ilvl="5">
      <w:start w:val="1"/>
      <w:numFmt w:val="decimal"/>
      <w:isLgl/>
      <w:lvlText w:val="%1.%2.%3.%4.%5.%6."/>
      <w:lvlJc w:val="left"/>
      <w:pPr>
        <w:ind w:left="5302" w:hanging="1440"/>
      </w:pPr>
      <w:rPr>
        <w:rFonts w:hint="default"/>
      </w:rPr>
    </w:lvl>
    <w:lvl w:ilvl="6">
      <w:start w:val="1"/>
      <w:numFmt w:val="decimal"/>
      <w:isLgl/>
      <w:lvlText w:val="%1.%2.%3.%4.%5.%6.%7."/>
      <w:lvlJc w:val="left"/>
      <w:pPr>
        <w:ind w:left="5302" w:hanging="1440"/>
      </w:pPr>
      <w:rPr>
        <w:rFonts w:hint="default"/>
      </w:rPr>
    </w:lvl>
    <w:lvl w:ilvl="7">
      <w:start w:val="1"/>
      <w:numFmt w:val="decimal"/>
      <w:isLgl/>
      <w:lvlText w:val="%1.%2.%3.%4.%5.%6.%7.%8."/>
      <w:lvlJc w:val="left"/>
      <w:pPr>
        <w:ind w:left="5662" w:hanging="1800"/>
      </w:pPr>
      <w:rPr>
        <w:rFonts w:hint="default"/>
      </w:rPr>
    </w:lvl>
    <w:lvl w:ilvl="8">
      <w:start w:val="1"/>
      <w:numFmt w:val="decimal"/>
      <w:isLgl/>
      <w:lvlText w:val="%1.%2.%3.%4.%5.%6.%7.%8.%9."/>
      <w:lvlJc w:val="left"/>
      <w:pPr>
        <w:ind w:left="6022" w:hanging="2160"/>
      </w:pPr>
      <w:rPr>
        <w:rFonts w:hint="default"/>
      </w:rPr>
    </w:lvl>
  </w:abstractNum>
  <w:abstractNum w:abstractNumId="2" w15:restartNumberingAfterBreak="0">
    <w:nsid w:val="778C75B9"/>
    <w:multiLevelType w:val="multilevel"/>
    <w:tmpl w:val="593A77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720" w:hanging="720"/>
      </w:pPr>
      <w:rPr>
        <w:rFonts w:ascii="Arial" w:hAnsi="Arial" w:cs="Arial" w:hint="default"/>
      </w:rPr>
    </w:lvl>
    <w:lvl w:ilvl="3">
      <w:start w:val="1"/>
      <w:numFmt w:val="decimal"/>
      <w:isLgl/>
      <w:lvlText w:val="%1.%2.%3.%4."/>
      <w:lvlJc w:val="left"/>
      <w:pPr>
        <w:ind w:left="720" w:hanging="720"/>
      </w:pPr>
      <w:rPr>
        <w:rFonts w:ascii="Arial" w:hAnsi="Arial" w:cs="Arial" w:hint="default"/>
      </w:rPr>
    </w:lvl>
    <w:lvl w:ilvl="4">
      <w:start w:val="1"/>
      <w:numFmt w:val="decimal"/>
      <w:isLgl/>
      <w:lvlText w:val="%1.%2.%3.%4.%5."/>
      <w:lvlJc w:val="left"/>
      <w:pPr>
        <w:ind w:left="1080" w:hanging="1080"/>
      </w:pPr>
      <w:rPr>
        <w:rFonts w:ascii="Arial" w:hAnsi="Arial" w:cs="Arial" w:hint="default"/>
      </w:rPr>
    </w:lvl>
    <w:lvl w:ilvl="5">
      <w:start w:val="1"/>
      <w:numFmt w:val="decimal"/>
      <w:isLgl/>
      <w:lvlText w:val="%1.%2.%3.%4.%5.%6."/>
      <w:lvlJc w:val="left"/>
      <w:pPr>
        <w:ind w:left="1080" w:hanging="1080"/>
      </w:pPr>
      <w:rPr>
        <w:rFonts w:ascii="Arial" w:hAnsi="Arial" w:cs="Arial" w:hint="default"/>
      </w:rPr>
    </w:lvl>
    <w:lvl w:ilvl="6">
      <w:start w:val="1"/>
      <w:numFmt w:val="decimal"/>
      <w:isLgl/>
      <w:lvlText w:val="%1.%2.%3.%4.%5.%6.%7."/>
      <w:lvlJc w:val="left"/>
      <w:pPr>
        <w:ind w:left="1440" w:hanging="1440"/>
      </w:pPr>
      <w:rPr>
        <w:rFonts w:ascii="Arial" w:hAnsi="Arial" w:cs="Arial" w:hint="default"/>
      </w:rPr>
    </w:lvl>
    <w:lvl w:ilvl="7">
      <w:start w:val="1"/>
      <w:numFmt w:val="decimal"/>
      <w:isLgl/>
      <w:lvlText w:val="%1.%2.%3.%4.%5.%6.%7.%8."/>
      <w:lvlJc w:val="left"/>
      <w:pPr>
        <w:ind w:left="1440" w:hanging="1440"/>
      </w:pPr>
      <w:rPr>
        <w:rFonts w:ascii="Arial" w:hAnsi="Arial" w:cs="Arial" w:hint="default"/>
      </w:rPr>
    </w:lvl>
    <w:lvl w:ilvl="8">
      <w:start w:val="1"/>
      <w:numFmt w:val="decimal"/>
      <w:isLgl/>
      <w:lvlText w:val="%1.%2.%3.%4.%5.%6.%7.%8.%9."/>
      <w:lvlJc w:val="left"/>
      <w:pPr>
        <w:ind w:left="1800" w:hanging="1800"/>
      </w:pPr>
      <w:rPr>
        <w:rFonts w:ascii="Arial" w:hAnsi="Arial" w:cs="Arial" w:hint="default"/>
      </w:rPr>
    </w:lvl>
  </w:abstractNum>
  <w:abstractNum w:abstractNumId="3" w15:restartNumberingAfterBreak="0">
    <w:nsid w:val="7E566BB8"/>
    <w:multiLevelType w:val="hybridMultilevel"/>
    <w:tmpl w:val="D0CE0F54"/>
    <w:lvl w:ilvl="0" w:tplc="FFFFFFFF">
      <w:start w:val="1"/>
      <w:numFmt w:val="lowerLetter"/>
      <w:lvlText w:val="%1)"/>
      <w:lvlJc w:val="left"/>
      <w:pPr>
        <w:ind w:left="2062" w:hanging="360"/>
      </w:pPr>
      <w:rPr>
        <w:rFonts w:hint="default"/>
      </w:rPr>
    </w:lvl>
    <w:lvl w:ilvl="1" w:tplc="962223C2">
      <w:start w:val="1"/>
      <w:numFmt w:val="bullet"/>
      <w:lvlText w:val=""/>
      <w:lvlJc w:val="left"/>
      <w:pPr>
        <w:ind w:left="2782" w:hanging="360"/>
      </w:pPr>
      <w:rPr>
        <w:rFonts w:ascii="Symbol" w:hAnsi="Symbol" w:hint="default"/>
      </w:rPr>
    </w:lvl>
    <w:lvl w:ilvl="2" w:tplc="C2B2BEDE">
      <w:start w:val="1"/>
      <w:numFmt w:val="lowerRoman"/>
      <w:lvlText w:val="%3."/>
      <w:lvlJc w:val="left"/>
      <w:pPr>
        <w:ind w:left="3862" w:hanging="720"/>
      </w:pPr>
      <w:rPr>
        <w:rFonts w:hint="default"/>
      </w:rPr>
    </w:lvl>
    <w:lvl w:ilvl="3" w:tplc="A2925FC4">
      <w:start w:val="3"/>
      <w:numFmt w:val="upperRoman"/>
      <w:lvlText w:val="%4."/>
      <w:lvlJc w:val="left"/>
      <w:pPr>
        <w:ind w:left="4582" w:hanging="720"/>
      </w:pPr>
      <w:rPr>
        <w:rFonts w:hint="default"/>
      </w:rPr>
    </w:lvl>
    <w:lvl w:ilvl="4" w:tplc="75C2063C">
      <w:start w:val="1"/>
      <w:numFmt w:val="decimal"/>
      <w:lvlText w:val="%5."/>
      <w:lvlJc w:val="left"/>
      <w:pPr>
        <w:ind w:left="4942" w:hanging="360"/>
      </w:pPr>
      <w:rPr>
        <w:rFonts w:hint="default"/>
        <w:b/>
        <w:bCs/>
      </w:rPr>
    </w:lvl>
    <w:lvl w:ilvl="5" w:tplc="FFFFFFFF">
      <w:start w:val="1"/>
      <w:numFmt w:val="bullet"/>
      <w:lvlText w:val=""/>
      <w:lvlJc w:val="left"/>
      <w:pPr>
        <w:ind w:left="5662" w:hanging="360"/>
      </w:pPr>
      <w:rPr>
        <w:rFonts w:ascii="Wingdings" w:hAnsi="Wingdings" w:hint="default"/>
      </w:rPr>
    </w:lvl>
    <w:lvl w:ilvl="6" w:tplc="FFFFFFFF" w:tentative="1">
      <w:start w:val="1"/>
      <w:numFmt w:val="bullet"/>
      <w:lvlText w:val=""/>
      <w:lvlJc w:val="left"/>
      <w:pPr>
        <w:ind w:left="6382" w:hanging="360"/>
      </w:pPr>
      <w:rPr>
        <w:rFonts w:ascii="Symbol" w:hAnsi="Symbol" w:hint="default"/>
      </w:rPr>
    </w:lvl>
    <w:lvl w:ilvl="7" w:tplc="FFFFFFFF" w:tentative="1">
      <w:start w:val="1"/>
      <w:numFmt w:val="bullet"/>
      <w:lvlText w:val="o"/>
      <w:lvlJc w:val="left"/>
      <w:pPr>
        <w:ind w:left="7102" w:hanging="360"/>
      </w:pPr>
      <w:rPr>
        <w:rFonts w:ascii="Courier New" w:hAnsi="Courier New" w:cs="Courier New" w:hint="default"/>
      </w:rPr>
    </w:lvl>
    <w:lvl w:ilvl="8" w:tplc="FFFFFFFF" w:tentative="1">
      <w:start w:val="1"/>
      <w:numFmt w:val="bullet"/>
      <w:lvlText w:val=""/>
      <w:lvlJc w:val="left"/>
      <w:pPr>
        <w:ind w:left="7822" w:hanging="360"/>
      </w:pPr>
      <w:rPr>
        <w:rFonts w:ascii="Wingdings" w:hAnsi="Wingdings" w:hint="default"/>
      </w:rPr>
    </w:lvl>
  </w:abstractNum>
  <w:num w:numId="1" w16cid:durableId="1291790219">
    <w:abstractNumId w:val="3"/>
  </w:num>
  <w:num w:numId="2" w16cid:durableId="797376569">
    <w:abstractNumId w:val="0"/>
  </w:num>
  <w:num w:numId="3" w16cid:durableId="1464229712">
    <w:abstractNumId w:val="2"/>
  </w:num>
  <w:num w:numId="4" w16cid:durableId="745608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F9"/>
    <w:rsid w:val="00204EC8"/>
    <w:rsid w:val="003679AF"/>
    <w:rsid w:val="003B46D1"/>
    <w:rsid w:val="004677F9"/>
    <w:rsid w:val="00A17693"/>
    <w:rsid w:val="00D55845"/>
    <w:rsid w:val="00D95372"/>
    <w:rsid w:val="00DC7487"/>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23FF"/>
  <w15:chartTrackingRefBased/>
  <w15:docId w15:val="{E4D7AE2E-E870-4C59-8F94-5FDA8946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7F9"/>
    <w:rPr>
      <w:kern w:val="0"/>
      <w14:ligatures w14:val="none"/>
    </w:rPr>
  </w:style>
  <w:style w:type="paragraph" w:styleId="Heading1">
    <w:name w:val="heading 1"/>
    <w:basedOn w:val="Normal"/>
    <w:next w:val="Normal"/>
    <w:link w:val="Heading1Char"/>
    <w:uiPriority w:val="9"/>
    <w:qFormat/>
    <w:rsid w:val="004677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77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77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7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7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7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7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7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7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7F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4677F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4677F9"/>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4677F9"/>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4677F9"/>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4677F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677F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677F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677F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677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7F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677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7F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677F9"/>
    <w:pPr>
      <w:spacing w:before="160"/>
      <w:jc w:val="center"/>
    </w:pPr>
    <w:rPr>
      <w:i/>
      <w:iCs/>
      <w:color w:val="404040" w:themeColor="text1" w:themeTint="BF"/>
    </w:rPr>
  </w:style>
  <w:style w:type="character" w:customStyle="1" w:styleId="QuoteChar">
    <w:name w:val="Quote Char"/>
    <w:basedOn w:val="DefaultParagraphFont"/>
    <w:link w:val="Quote"/>
    <w:uiPriority w:val="29"/>
    <w:rsid w:val="004677F9"/>
    <w:rPr>
      <w:i/>
      <w:iCs/>
      <w:color w:val="404040" w:themeColor="text1" w:themeTint="BF"/>
      <w:lang w:val="en-GB"/>
    </w:rPr>
  </w:style>
  <w:style w:type="paragraph" w:styleId="ListParagraph">
    <w:name w:val="List Paragraph"/>
    <w:aliases w:val="List Paragraph1,Bullet List Paragraph,Use Case List Paragraph,Ref,List Paragraph11,List Paragraph111,FooterText,numbered,Paragraphe de liste,Normal Sentence,b1,Figure_name,List Paragraph Option,Bulleted List1,lp1,List Paragraph2,List1,new"/>
    <w:basedOn w:val="Normal"/>
    <w:link w:val="ListParagraphChar"/>
    <w:uiPriority w:val="1"/>
    <w:qFormat/>
    <w:rsid w:val="004677F9"/>
    <w:pPr>
      <w:ind w:left="720"/>
      <w:contextualSpacing/>
    </w:pPr>
  </w:style>
  <w:style w:type="character" w:styleId="IntenseEmphasis">
    <w:name w:val="Intense Emphasis"/>
    <w:basedOn w:val="DefaultParagraphFont"/>
    <w:uiPriority w:val="21"/>
    <w:qFormat/>
    <w:rsid w:val="004677F9"/>
    <w:rPr>
      <w:i/>
      <w:iCs/>
      <w:color w:val="0F4761" w:themeColor="accent1" w:themeShade="BF"/>
    </w:rPr>
  </w:style>
  <w:style w:type="paragraph" w:styleId="IntenseQuote">
    <w:name w:val="Intense Quote"/>
    <w:basedOn w:val="Normal"/>
    <w:next w:val="Normal"/>
    <w:link w:val="IntenseQuoteChar"/>
    <w:uiPriority w:val="30"/>
    <w:qFormat/>
    <w:rsid w:val="004677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7F9"/>
    <w:rPr>
      <w:i/>
      <w:iCs/>
      <w:color w:val="0F4761" w:themeColor="accent1" w:themeShade="BF"/>
      <w:lang w:val="en-GB"/>
    </w:rPr>
  </w:style>
  <w:style w:type="character" w:styleId="IntenseReference">
    <w:name w:val="Intense Reference"/>
    <w:basedOn w:val="DefaultParagraphFont"/>
    <w:uiPriority w:val="32"/>
    <w:qFormat/>
    <w:rsid w:val="004677F9"/>
    <w:rPr>
      <w:b/>
      <w:bCs/>
      <w:smallCaps/>
      <w:color w:val="0F4761" w:themeColor="accent1" w:themeShade="BF"/>
      <w:spacing w:val="5"/>
    </w:rPr>
  </w:style>
  <w:style w:type="table" w:styleId="TableGrid">
    <w:name w:val="Table Grid"/>
    <w:basedOn w:val="TableNormal"/>
    <w:uiPriority w:val="39"/>
    <w:rsid w:val="004677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Bullet List Paragraph Char,Use Case List Paragraph Char,Ref Char,List Paragraph11 Char,List Paragraph111 Char,FooterText Char,numbered Char,Paragraphe de liste Char,Normal Sentence Char,b1 Char,Figure_name Char"/>
    <w:basedOn w:val="DefaultParagraphFont"/>
    <w:link w:val="ListParagraph"/>
    <w:uiPriority w:val="1"/>
    <w:qFormat/>
    <w:rsid w:val="004677F9"/>
    <w:rPr>
      <w:lang w:val="en-GB"/>
    </w:rPr>
  </w:style>
  <w:style w:type="paragraph" w:styleId="Header">
    <w:name w:val="header"/>
    <w:basedOn w:val="Normal"/>
    <w:link w:val="HeaderChar"/>
    <w:uiPriority w:val="99"/>
    <w:unhideWhenUsed/>
    <w:rsid w:val="00467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7F9"/>
    <w:rPr>
      <w:kern w:val="0"/>
      <w14:ligatures w14:val="none"/>
    </w:rPr>
  </w:style>
  <w:style w:type="paragraph" w:styleId="Footer">
    <w:name w:val="footer"/>
    <w:basedOn w:val="Normal"/>
    <w:link w:val="FooterChar"/>
    <w:uiPriority w:val="99"/>
    <w:unhideWhenUsed/>
    <w:rsid w:val="00467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7F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EA5CD70866D40BFF49B1DC0BF4ABE" ma:contentTypeVersion="13" ma:contentTypeDescription="Create a new document." ma:contentTypeScope="" ma:versionID="452bd500c35b1ef9fc78833b7a4a17c3">
  <xsd:schema xmlns:xsd="http://www.w3.org/2001/XMLSchema" xmlns:xs="http://www.w3.org/2001/XMLSchema" xmlns:p="http://schemas.microsoft.com/office/2006/metadata/properties" xmlns:ns2="bea3313a-503d-4c0b-9aee-c205b3c0d910" xmlns:ns3="f54259fe-80bb-484d-aa84-9faec083fb82" targetNamespace="http://schemas.microsoft.com/office/2006/metadata/properties" ma:root="true" ma:fieldsID="9830c19fe7fbb2745305c5670859d895" ns2:_="" ns3:_="">
    <xsd:import namespace="bea3313a-503d-4c0b-9aee-c205b3c0d910"/>
    <xsd:import namespace="f54259fe-80bb-484d-aa84-9faec083fb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3313a-503d-4c0b-9aee-c205b3c0d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b2d222-7ec7-4d50-b5ef-d06f414c59d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4259fe-80bb-484d-aa84-9faec083fb8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92e6847-5708-4135-8274-ddf20313e8b3}" ma:internalName="TaxCatchAll" ma:showField="CatchAllData" ma:web="f54259fe-80bb-484d-aa84-9faec083f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A8808-B22B-4174-8E8E-0DF0A6D53A46}"/>
</file>

<file path=customXml/itemProps2.xml><?xml version="1.0" encoding="utf-8"?>
<ds:datastoreItem xmlns:ds="http://schemas.openxmlformats.org/officeDocument/2006/customXml" ds:itemID="{DA3A964A-CC30-4E90-B4F6-74BDE2418C42}"/>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 Kwenaite</dc:creator>
  <cp:keywords/>
  <dc:description/>
  <cp:lastModifiedBy>Herzell Kadzviti</cp:lastModifiedBy>
  <cp:revision>2</cp:revision>
  <dcterms:created xsi:type="dcterms:W3CDTF">2024-07-26T10:04:00Z</dcterms:created>
  <dcterms:modified xsi:type="dcterms:W3CDTF">2024-07-26T10:04:00Z</dcterms:modified>
</cp:coreProperties>
</file>